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72E14" w14:textId="13A4C76A" w:rsidR="00C527D6" w:rsidRPr="00335DEE" w:rsidRDefault="00335DEE" w:rsidP="00BF1BA9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335DEE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335DEE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195291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 xml:space="preserve"> </w:t>
      </w:r>
      <w:r w:rsidRPr="00335DEE">
        <w:rPr>
          <w:rFonts w:ascii="Arial" w:eastAsia="SimHei" w:hAnsi="Arial" w:cs="Arial"/>
          <w:b/>
          <w:bCs/>
          <w:sz w:val="24"/>
          <w:szCs w:val="24"/>
          <w:lang w:eastAsia="zh-CN"/>
        </w:rPr>
        <w:t>的</w:t>
      </w:r>
      <w:r w:rsidRPr="00335DEE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335DEE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解决方案助力食品容器功能升级</w:t>
      </w:r>
    </w:p>
    <w:p w14:paraId="6AC4EFB7" w14:textId="5A49F3DD" w:rsidR="00D83E78" w:rsidRPr="00A26C70" w:rsidRDefault="00753096" w:rsidP="0006139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随着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食品安全和包装法规日益严格，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消费者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对可靠且高质量的食品储存方案需求也随之增加。市面上也</w:t>
      </w:r>
      <w:r w:rsidR="00C508F5">
        <w:rPr>
          <w:rFonts w:ascii="Arial" w:eastAsia="SimHei" w:hAnsi="Arial" w:cs="Arial" w:hint="eastAsia"/>
          <w:sz w:val="20"/>
          <w:szCs w:val="20"/>
          <w:lang w:eastAsia="zh-CN"/>
        </w:rPr>
        <w:t>逐渐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采用创新材料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来制作食品容器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，以提升消费者的使用便利性，同时</w:t>
      </w:r>
      <w:r w:rsidR="005D2432">
        <w:rPr>
          <w:rFonts w:ascii="Arial" w:eastAsia="SimHei" w:hAnsi="Arial" w:cs="Arial" w:hint="eastAsia"/>
          <w:sz w:val="20"/>
          <w:szCs w:val="20"/>
          <w:lang w:eastAsia="zh-CN"/>
        </w:rPr>
        <w:t>也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保证</w:t>
      </w:r>
      <w:r w:rsidR="005D2432">
        <w:rPr>
          <w:rFonts w:ascii="Arial" w:eastAsia="SimHei" w:hAnsi="Arial" w:cs="Arial" w:hint="eastAsia"/>
          <w:sz w:val="20"/>
          <w:szCs w:val="20"/>
          <w:lang w:eastAsia="zh-CN"/>
        </w:rPr>
        <w:t>了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其稳定的性能。食品容器借助创新热塑性弹性体（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），</w:t>
      </w:r>
      <w:r w:rsidR="005D2432">
        <w:rPr>
          <w:rFonts w:ascii="Arial" w:eastAsia="SimHei" w:hAnsi="Arial" w:cs="Arial" w:hint="eastAsia"/>
          <w:sz w:val="20"/>
          <w:szCs w:val="20"/>
          <w:lang w:eastAsia="zh-CN"/>
        </w:rPr>
        <w:t>不但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可以实现牢固密封</w:t>
      </w:r>
      <w:r w:rsidR="005D2432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持久耐用的性能，</w:t>
      </w:r>
      <w:r w:rsidR="005D2432">
        <w:rPr>
          <w:rFonts w:ascii="Arial" w:eastAsia="SimHei" w:hAnsi="Arial" w:cs="Arial" w:hint="eastAsia"/>
          <w:sz w:val="20"/>
          <w:szCs w:val="20"/>
          <w:lang w:eastAsia="zh-CN"/>
        </w:rPr>
        <w:t>同时还</w:t>
      </w:r>
      <w:r w:rsidR="00A26C70" w:rsidRPr="00A26C70">
        <w:rPr>
          <w:rFonts w:ascii="Arial" w:eastAsia="SimHei" w:hAnsi="Arial" w:cs="Arial"/>
          <w:sz w:val="20"/>
          <w:szCs w:val="20"/>
          <w:lang w:eastAsia="zh-CN"/>
        </w:rPr>
        <w:t>具备可定制的功能特性。</w:t>
      </w:r>
    </w:p>
    <w:p w14:paraId="55B96E24" w14:textId="77777777" w:rsidR="00A26C70" w:rsidRPr="00AA2EC1" w:rsidRDefault="00A26C70" w:rsidP="0006139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ED4408B" w14:textId="176547E4" w:rsidR="00AA2EC1" w:rsidRPr="00AA2EC1" w:rsidRDefault="00AA2EC1" w:rsidP="0006139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A2EC1">
        <w:rPr>
          <w:rFonts w:ascii="Arial" w:eastAsia="SimHei" w:hAnsi="Arial" w:cs="Arial"/>
          <w:b/>
          <w:bCs/>
          <w:sz w:val="20"/>
          <w:szCs w:val="20"/>
          <w:lang w:eastAsia="zh-CN"/>
        </w:rPr>
        <w:t>专为油脂类食品接触而设计的</w:t>
      </w:r>
      <w:r w:rsidRPr="00AA2EC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</w:p>
    <w:p w14:paraId="0DEB65F3" w14:textId="5C197EDD" w:rsidR="00ED2A9C" w:rsidRPr="00AA2EC1" w:rsidRDefault="00AA2EC1" w:rsidP="0006139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A2EC1">
        <w:rPr>
          <w:rFonts w:ascii="Arial" w:eastAsia="SimHei" w:hAnsi="Arial" w:cs="Arial"/>
          <w:sz w:val="20"/>
          <w:szCs w:val="20"/>
          <w:lang w:eastAsia="zh-CN"/>
        </w:rPr>
        <w:t>部分精选的热塑宝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 xml:space="preserve">K 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系列专为涉及油脂类食品接触的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应用而设计。该系列在多组分注塑加工中具有出色的加工性能，兼具顺滑、舒适的手感和高耐久性</w:t>
      </w:r>
      <w:r w:rsidR="007417E5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7417E5" w:rsidRPr="007417E5">
        <w:rPr>
          <w:rFonts w:ascii="Arial" w:eastAsia="SimHei" w:hAnsi="Arial" w:cs="Arial" w:hint="eastAsia"/>
          <w:sz w:val="20"/>
          <w:szCs w:val="20"/>
          <w:lang w:eastAsia="zh-CN"/>
        </w:rPr>
        <w:t>可为食品容器应用提供可靠的性能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。</w:t>
      </w:r>
      <w:r w:rsidR="002B2A90">
        <w:rPr>
          <w:rFonts w:ascii="Arial" w:eastAsia="SimHei" w:hAnsi="Arial" w:cs="Arial" w:hint="eastAsia"/>
          <w:sz w:val="20"/>
          <w:szCs w:val="20"/>
          <w:lang w:eastAsia="zh-CN"/>
        </w:rPr>
        <w:t>此外，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部分精选热塑宝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 xml:space="preserve">K 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A2EC1">
        <w:rPr>
          <w:rFonts w:ascii="Arial" w:eastAsia="SimHei" w:hAnsi="Arial" w:cs="Arial"/>
          <w:sz w:val="20"/>
          <w:szCs w:val="20"/>
          <w:lang w:eastAsia="zh-CN"/>
        </w:rPr>
        <w:t>系列具有极低的迁移潜力，使其特别适用于与油脂类食品直接接触的应用场景。</w:t>
      </w:r>
    </w:p>
    <w:p w14:paraId="0233CB07" w14:textId="77777777" w:rsidR="00AA2EC1" w:rsidRPr="00E21995" w:rsidRDefault="00AA2EC1" w:rsidP="0006139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D3EA576" w14:textId="3B0B1247" w:rsidR="0006139B" w:rsidRPr="00E21995" w:rsidRDefault="00E21995" w:rsidP="0006139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E21995">
        <w:rPr>
          <w:rFonts w:ascii="Arial" w:eastAsia="SimHei" w:hAnsi="Arial" w:cs="Arial"/>
          <w:b/>
          <w:bCs/>
          <w:sz w:val="20"/>
          <w:szCs w:val="20"/>
          <w:lang w:eastAsia="zh-CN"/>
        </w:rPr>
        <w:t>可定制且多功能的</w:t>
      </w:r>
      <w:r w:rsidRPr="00E21995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</w:p>
    <w:p w14:paraId="51A942A6" w14:textId="2813C1C8" w:rsidR="002B7C99" w:rsidRPr="00E21995" w:rsidRDefault="00AA2EC1" w:rsidP="0006139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B1799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B179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"https://www.kraiburg-tpe.cn/zh-hans/%E7%83%AD%E5%A1%91%E5%AE%9DK"</w:instrText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热塑宝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K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（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THERMOLAST® K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）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系列</w:t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E21995" w:rsidRPr="007B1799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可定制颜色的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材料，</w:t>
      </w:r>
      <w:r w:rsidRPr="00E21995">
        <w:rPr>
          <w:rFonts w:ascii="Arial" w:eastAsia="SimHei" w:hAnsi="Arial" w:cs="Arial"/>
          <w:sz w:val="20"/>
          <w:szCs w:val="20"/>
          <w:lang w:eastAsia="zh-CN"/>
        </w:rPr>
        <w:t>使</w:t>
      </w:r>
      <w:r w:rsidR="00E21995" w:rsidRPr="00E21995">
        <w:rPr>
          <w:rFonts w:ascii="Arial" w:eastAsia="SimHei" w:hAnsi="Arial" w:cs="Arial"/>
          <w:sz w:val="20"/>
          <w:szCs w:val="20"/>
          <w:lang w:eastAsia="zh-CN"/>
        </w:rPr>
        <w:t>产品</w:t>
      </w:r>
      <w:r w:rsidRPr="00E21995">
        <w:rPr>
          <w:rFonts w:ascii="Arial" w:eastAsia="SimHei" w:hAnsi="Arial" w:cs="Arial"/>
          <w:sz w:val="20"/>
          <w:szCs w:val="20"/>
          <w:lang w:eastAsia="zh-CN"/>
        </w:rPr>
        <w:t>能够完美展现</w:t>
      </w:r>
      <w:r w:rsidR="00E21995" w:rsidRPr="00E21995">
        <w:rPr>
          <w:rFonts w:ascii="Arial" w:eastAsia="SimHei" w:hAnsi="Arial" w:cs="Arial"/>
          <w:sz w:val="20"/>
          <w:szCs w:val="20"/>
          <w:lang w:eastAsia="zh-CN"/>
        </w:rPr>
        <w:t>出其</w:t>
      </w:r>
      <w:r w:rsidRPr="00E21995">
        <w:rPr>
          <w:rFonts w:ascii="Arial" w:eastAsia="SimHei" w:hAnsi="Arial" w:cs="Arial"/>
          <w:sz w:val="20"/>
          <w:szCs w:val="20"/>
          <w:lang w:eastAsia="zh-CN"/>
        </w:rPr>
        <w:t>品牌形象与设计美学。该系列不仅适用于制作外观精美的食品容器，还可应用于</w:t>
      </w:r>
      <w:r w:rsidR="00E21995" w:rsidRPr="00E21995">
        <w:rPr>
          <w:rFonts w:ascii="Arial" w:eastAsia="SimHei" w:hAnsi="Arial" w:cs="Arial"/>
          <w:sz w:val="20"/>
          <w:szCs w:val="20"/>
          <w:lang w:eastAsia="zh-CN"/>
        </w:rPr>
        <w:t>其</w:t>
      </w:r>
      <w:r w:rsidRPr="00E21995">
        <w:rPr>
          <w:rFonts w:ascii="Arial" w:eastAsia="SimHei" w:hAnsi="Arial" w:cs="Arial"/>
          <w:sz w:val="20"/>
          <w:szCs w:val="20"/>
          <w:lang w:eastAsia="zh-CN"/>
        </w:rPr>
        <w:t>密封件、盖子或握把等功能部件，同时保持卓越的性能表现。</w:t>
      </w:r>
    </w:p>
    <w:p w14:paraId="16F72267" w14:textId="77777777" w:rsidR="007060C3" w:rsidRDefault="007060C3" w:rsidP="0006139B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/>
        </w:rPr>
      </w:pPr>
    </w:p>
    <w:p w14:paraId="6E6AB73B" w14:textId="77777777" w:rsidR="009E3BCE" w:rsidRPr="009E3BCE" w:rsidRDefault="009E3BCE" w:rsidP="0006139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E3BCE">
        <w:rPr>
          <w:rFonts w:ascii="Arial" w:eastAsia="SimHei" w:hAnsi="Arial" w:cs="Arial"/>
          <w:b/>
          <w:bCs/>
          <w:sz w:val="20"/>
          <w:szCs w:val="20"/>
          <w:lang w:eastAsia="zh-CN"/>
        </w:rPr>
        <w:t>优异的机械性能</w:t>
      </w:r>
    </w:p>
    <w:p w14:paraId="41B3E484" w14:textId="595C980C" w:rsidR="0006139B" w:rsidRDefault="00370A6C" w:rsidP="0006139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B1799">
        <w:rPr>
          <w:rFonts w:ascii="Arial" w:eastAsia="SimHei" w:hAnsi="Arial" w:cs="Arial" w:hint="eastAsia"/>
          <w:sz w:val="20"/>
          <w:szCs w:val="20"/>
          <w:lang w:eastAsia="zh-CN"/>
        </w:rPr>
        <w:t>该塑料材料</w:t>
      </w:r>
      <w:r w:rsidR="00E21995" w:rsidRPr="007B1799">
        <w:rPr>
          <w:rFonts w:ascii="Arial" w:eastAsia="SimHei" w:hAnsi="Arial" w:cs="Arial"/>
          <w:sz w:val="20"/>
          <w:szCs w:val="20"/>
          <w:lang w:eastAsia="zh-CN"/>
        </w:rPr>
        <w:t>具有</w:t>
      </w:r>
      <w:r w:rsidRPr="007B1799">
        <w:rPr>
          <w:rFonts w:ascii="Arial" w:eastAsia="SimHei" w:hAnsi="Arial" w:cs="Arial" w:hint="eastAsia"/>
          <w:sz w:val="20"/>
          <w:szCs w:val="20"/>
          <w:lang w:eastAsia="zh-CN"/>
        </w:rPr>
        <w:t>优异</w:t>
      </w:r>
      <w:r w:rsidR="00E21995" w:rsidRPr="007B1799">
        <w:rPr>
          <w:rFonts w:ascii="Arial" w:eastAsia="SimHei" w:hAnsi="Arial" w:cs="Arial"/>
          <w:sz w:val="20"/>
          <w:szCs w:val="20"/>
          <w:lang w:eastAsia="zh-CN"/>
        </w:rPr>
        <w:t>的机械性能</w:t>
      </w:r>
      <w:r w:rsidR="009E3BCE" w:rsidRPr="007B1799">
        <w:rPr>
          <w:rFonts w:ascii="Arial" w:eastAsia="SimHei" w:hAnsi="Arial" w:cs="Arial"/>
          <w:sz w:val="20"/>
          <w:szCs w:val="20"/>
          <w:lang w:eastAsia="zh-CN"/>
        </w:rPr>
        <w:t>，</w:t>
      </w:r>
      <w:proofErr w:type="gramStart"/>
      <w:r w:rsidR="00E21995" w:rsidRPr="007B1799">
        <w:rPr>
          <w:rFonts w:ascii="Arial" w:eastAsia="SimHei" w:hAnsi="Arial" w:cs="Arial"/>
          <w:sz w:val="20"/>
          <w:szCs w:val="20"/>
          <w:lang w:eastAsia="zh-CN"/>
        </w:rPr>
        <w:t>能够包胶</w:t>
      </w:r>
      <w:proofErr w:type="gramEnd"/>
      <w:r w:rsidR="00E21995" w:rsidRPr="007B1799">
        <w:rPr>
          <w:rFonts w:ascii="Arial" w:eastAsia="SimHei" w:hAnsi="Arial" w:cs="Arial"/>
          <w:sz w:val="20"/>
          <w:szCs w:val="20"/>
          <w:lang w:eastAsia="zh-CN"/>
        </w:rPr>
        <w:t>PP</w:t>
      </w:r>
      <w:r w:rsidR="00E21995" w:rsidRPr="007B1799">
        <w:rPr>
          <w:rFonts w:ascii="Arial" w:eastAsia="SimHei" w:hAnsi="Arial" w:cs="Arial"/>
          <w:sz w:val="20"/>
          <w:szCs w:val="20"/>
          <w:lang w:eastAsia="zh-CN"/>
        </w:rPr>
        <w:t>并保证</w:t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"https://www.kraiburg-tpe.cn/zh-hans/controlled-migration-tpe"</w:instrText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="00E21995"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食品容器</w:t>
      </w:r>
      <w:r w:rsidR="007B1799" w:rsidRPr="007B1799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9E3BCE" w:rsidRPr="007B1799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E21995" w:rsidRPr="007B1799">
        <w:rPr>
          <w:rFonts w:ascii="Arial" w:eastAsia="SimHei" w:hAnsi="Arial" w:cs="Arial"/>
          <w:sz w:val="20"/>
          <w:szCs w:val="20"/>
          <w:lang w:eastAsia="zh-CN"/>
        </w:rPr>
        <w:t>密封可靠</w:t>
      </w:r>
      <w:r w:rsidR="009E3BCE" w:rsidRPr="007B1799">
        <w:rPr>
          <w:rFonts w:ascii="Arial" w:eastAsia="SimHei" w:hAnsi="Arial" w:cs="Arial"/>
          <w:sz w:val="20"/>
          <w:szCs w:val="20"/>
          <w:lang w:eastAsia="zh-CN"/>
        </w:rPr>
        <w:t>性</w:t>
      </w:r>
      <w:r w:rsidR="009E3BCE" w:rsidRPr="009E3BCE">
        <w:rPr>
          <w:rFonts w:ascii="Arial" w:eastAsia="SimHei" w:hAnsi="Arial" w:cs="Arial"/>
          <w:sz w:val="20"/>
          <w:szCs w:val="20"/>
          <w:lang w:eastAsia="zh-CN"/>
        </w:rPr>
        <w:t>能</w:t>
      </w:r>
      <w:r w:rsidR="00E21995" w:rsidRPr="009E3BCE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0B0849C3" w14:textId="77777777" w:rsidR="00C61CA4" w:rsidRDefault="00C61CA4" w:rsidP="00680D7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D93B28F" w14:textId="77777777" w:rsidR="007B1799" w:rsidRPr="007B1799" w:rsidRDefault="007B1799" w:rsidP="00680D7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DD9598E" w14:textId="7C6A09D6" w:rsidR="00680D7E" w:rsidRPr="00680D7E" w:rsidRDefault="00680D7E" w:rsidP="00680D7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680D7E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安全无卤</w:t>
      </w: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且</w:t>
      </w:r>
      <w:r w:rsidRPr="00680D7E">
        <w:rPr>
          <w:rFonts w:ascii="Arial" w:eastAsia="SimHei" w:hAnsi="Arial" w:cs="Arial"/>
          <w:b/>
          <w:bCs/>
          <w:sz w:val="20"/>
          <w:szCs w:val="20"/>
          <w:lang w:eastAsia="zh-CN"/>
        </w:rPr>
        <w:t>可回收</w:t>
      </w: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的化合物</w:t>
      </w:r>
    </w:p>
    <w:p w14:paraId="7C9FA2F6" w14:textId="342CF6FB" w:rsidR="007060C3" w:rsidRPr="00680D7E" w:rsidRDefault="00680D7E" w:rsidP="00680D7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K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Pr="00680D7E">
        <w:rPr>
          <w:rFonts w:ascii="Arial" w:eastAsia="SimHei" w:hAnsi="Arial" w:cs="Arial"/>
          <w:sz w:val="20"/>
          <w:szCs w:val="20"/>
          <w:lang w:eastAsia="zh-CN"/>
        </w:rPr>
        <w:t>THERMOLAST® K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680D7E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680D7E">
        <w:rPr>
          <w:rFonts w:ascii="Arial" w:eastAsia="SimHei" w:hAnsi="Arial" w:cs="Arial"/>
          <w:sz w:val="20"/>
          <w:szCs w:val="20"/>
          <w:lang w:eastAsia="zh-CN"/>
        </w:rPr>
        <w:t>系列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为无卤材料（符合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 xml:space="preserve"> IEC 61249-2-21 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标准），并符合国际食品接触法规，</w:t>
      </w:r>
      <w:r w:rsidR="000A078C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包括欧盟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 xml:space="preserve"> 10/2011 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号法规、美国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 xml:space="preserve"> FDA CFR 21 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 xml:space="preserve"> EN71-3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。该系列</w:t>
      </w:r>
      <w:r w:rsidR="000A078C">
        <w:rPr>
          <w:rFonts w:ascii="Arial" w:eastAsia="SimHei" w:hAnsi="Arial" w:cs="Arial" w:hint="eastAsia"/>
          <w:sz w:val="20"/>
          <w:szCs w:val="20"/>
          <w:lang w:eastAsia="zh-CN"/>
        </w:rPr>
        <w:t>可在制造过程中回收利用</w:t>
      </w:r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，适合重视产品安全和法规合</w:t>
      </w:r>
      <w:proofErr w:type="gramStart"/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规</w:t>
      </w:r>
      <w:proofErr w:type="gramEnd"/>
      <w:r w:rsidR="000A078C" w:rsidRPr="000A078C">
        <w:rPr>
          <w:rFonts w:ascii="Arial" w:eastAsia="SimHei" w:hAnsi="Arial" w:cs="Arial" w:hint="eastAsia"/>
          <w:sz w:val="20"/>
          <w:szCs w:val="20"/>
          <w:lang w:eastAsia="zh-CN"/>
        </w:rPr>
        <w:t>的品牌使用。</w:t>
      </w:r>
    </w:p>
    <w:p w14:paraId="445D7C53" w14:textId="77777777" w:rsidR="00680D7E" w:rsidRPr="007060C3" w:rsidRDefault="00680D7E" w:rsidP="00680D7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7520B487" w14:textId="77777777" w:rsidR="00DE0B65" w:rsidRPr="00DE0B65" w:rsidRDefault="00DE0B65" w:rsidP="0006139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E0B65">
        <w:rPr>
          <w:rFonts w:ascii="Arial" w:eastAsia="SimHei" w:hAnsi="Arial" w:cs="Arial"/>
          <w:b/>
          <w:bCs/>
          <w:sz w:val="20"/>
          <w:szCs w:val="20"/>
          <w:lang w:eastAsia="zh-CN"/>
        </w:rPr>
        <w:t>不粘的表面设计</w:t>
      </w:r>
    </w:p>
    <w:p w14:paraId="48DF7803" w14:textId="13D6C12B" w:rsidR="00DE0B65" w:rsidRPr="00DE0B65" w:rsidRDefault="00370A6C" w:rsidP="0006139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CC1913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具有</w:t>
      </w:r>
      <w:r w:rsidR="00DE0B65" w:rsidRPr="00DE0B65">
        <w:rPr>
          <w:rFonts w:ascii="Arial" w:eastAsia="SimHei" w:hAnsi="Arial" w:cs="Arial"/>
          <w:sz w:val="20"/>
          <w:szCs w:val="20"/>
          <w:lang w:eastAsia="zh-CN"/>
        </w:rPr>
        <w:t>不粘</w:t>
      </w:r>
      <w:r w:rsidR="00CC1913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DE0B65" w:rsidRPr="00DE0B65">
        <w:rPr>
          <w:rFonts w:ascii="Arial" w:eastAsia="SimHei" w:hAnsi="Arial" w:cs="Arial"/>
          <w:sz w:val="20"/>
          <w:szCs w:val="20"/>
          <w:lang w:eastAsia="zh-CN"/>
        </w:rPr>
        <w:t>表面设计，</w:t>
      </w:r>
      <w:r w:rsidR="00CC1913">
        <w:rPr>
          <w:rFonts w:ascii="Arial" w:eastAsia="SimHei" w:hAnsi="Arial" w:cs="Arial" w:hint="eastAsia"/>
          <w:sz w:val="20"/>
          <w:szCs w:val="20"/>
          <w:lang w:eastAsia="zh-CN"/>
        </w:rPr>
        <w:t>使</w:t>
      </w:r>
      <w:r w:rsidR="00DE0B65" w:rsidRPr="00DE0B65">
        <w:rPr>
          <w:rFonts w:ascii="Arial" w:eastAsia="SimHei" w:hAnsi="Arial" w:cs="Arial"/>
          <w:sz w:val="20"/>
          <w:szCs w:val="20"/>
          <w:lang w:eastAsia="zh-CN"/>
        </w:rPr>
        <w:t>盖子和封口操作轻松自如，同时保证</w:t>
      </w:r>
      <w:r w:rsidR="00CC1913">
        <w:rPr>
          <w:rFonts w:ascii="Arial" w:eastAsia="SimHei" w:hAnsi="Arial" w:cs="Arial" w:hint="eastAsia"/>
          <w:sz w:val="20"/>
          <w:szCs w:val="20"/>
          <w:lang w:eastAsia="zh-CN"/>
        </w:rPr>
        <w:t>食品容器</w:t>
      </w:r>
      <w:r w:rsidR="00DE0B65" w:rsidRPr="00DE0B65">
        <w:rPr>
          <w:rFonts w:ascii="Arial" w:eastAsia="SimHei" w:hAnsi="Arial" w:cs="Arial"/>
          <w:sz w:val="20"/>
          <w:szCs w:val="20"/>
          <w:lang w:eastAsia="zh-CN"/>
        </w:rPr>
        <w:t>密封紧密，长效保持食品新鲜。该</w:t>
      </w:r>
      <w:r w:rsidR="00CC1913">
        <w:rPr>
          <w:rFonts w:ascii="Arial" w:eastAsia="SimHei" w:hAnsi="Arial" w:cs="Arial" w:hint="eastAsia"/>
          <w:sz w:val="20"/>
          <w:szCs w:val="20"/>
          <w:lang w:eastAsia="zh-CN"/>
        </w:rPr>
        <w:t>塑料</w:t>
      </w:r>
      <w:r w:rsidR="00DE0B65" w:rsidRPr="00DE0B65">
        <w:rPr>
          <w:rFonts w:ascii="Arial" w:eastAsia="SimHei" w:hAnsi="Arial" w:cs="Arial"/>
          <w:sz w:val="20"/>
          <w:szCs w:val="20"/>
          <w:lang w:eastAsia="zh-CN"/>
        </w:rPr>
        <w:t>舒适、实用且安全的特性，使其成为现代食品容器的理想材料选择。</w:t>
      </w:r>
    </w:p>
    <w:p w14:paraId="42D8CF5B" w14:textId="6A93F308" w:rsidR="00C57003" w:rsidRPr="00C527D6" w:rsidRDefault="00C57003" w:rsidP="0006139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  <w:r>
        <w:rPr>
          <w:rFonts w:ascii="Arial" w:hAnsi="Arial" w:cs="Arial" w:hint="eastAsia"/>
          <w:sz w:val="20"/>
          <w:szCs w:val="20"/>
          <w:lang w:eastAsia="zh-CN"/>
        </w:rPr>
        <w:t xml:space="preserve"> </w:t>
      </w:r>
    </w:p>
    <w:p w14:paraId="17577329" w14:textId="2DF7D67B" w:rsidR="00473AC4" w:rsidRPr="00DD33AA" w:rsidRDefault="00473AC4" w:rsidP="00FE483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与</w:t>
      </w:r>
      <w:proofErr w:type="gramStart"/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DD33AA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="005C52FE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</w:t>
      </w:r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相约在</w:t>
      </w:r>
      <w:r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CHINAPLAS 2026</w:t>
      </w:r>
    </w:p>
    <w:p w14:paraId="36E7E63A" w14:textId="77B9463B" w:rsidR="007060C3" w:rsidRPr="00DD33AA" w:rsidRDefault="0010744F" w:rsidP="00FE483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72E77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F72E7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72E7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将参与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2026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年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4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月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21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日至</w:t>
      </w:r>
      <w:r w:rsidRPr="00F72E7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24</w:t>
      </w:r>
      <w:r w:rsidRPr="007B17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日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在</w:t>
      </w:r>
      <w:r w:rsidRPr="007B1799">
        <w:rPr>
          <w:rFonts w:ascii="Arial" w:eastAsia="SimHei" w:hAnsi="Arial" w:cs="Arial"/>
          <w:b/>
          <w:bCs/>
          <w:sz w:val="20"/>
          <w:szCs w:val="20"/>
          <w:lang w:eastAsia="zh-CN"/>
        </w:rPr>
        <w:t>中国上海国家会展中心（</w:t>
      </w:r>
      <w:r w:rsidRPr="007B1799">
        <w:rPr>
          <w:rFonts w:ascii="Arial" w:eastAsia="SimHei" w:hAnsi="Arial" w:cs="Arial"/>
          <w:b/>
          <w:bCs/>
          <w:sz w:val="20"/>
          <w:szCs w:val="20"/>
          <w:lang w:eastAsia="zh-CN"/>
        </w:rPr>
        <w:t>NECC</w:t>
      </w:r>
      <w:r w:rsidRPr="007B1799">
        <w:rPr>
          <w:rFonts w:ascii="Arial" w:eastAsia="SimHei" w:hAnsi="Arial" w:cs="Arial"/>
          <w:b/>
          <w:bCs/>
          <w:sz w:val="20"/>
          <w:szCs w:val="20"/>
          <w:lang w:eastAsia="zh-CN"/>
        </w:rPr>
        <w:t>）</w:t>
      </w:r>
      <w:r w:rsidRPr="007B1799">
        <w:rPr>
          <w:rFonts w:ascii="Arial" w:eastAsia="SimHei" w:hAnsi="Arial" w:cs="Arial"/>
          <w:sz w:val="20"/>
          <w:szCs w:val="20"/>
          <w:lang w:eastAsia="zh-CN"/>
        </w:rPr>
        <w:t>举行的</w:t>
      </w:r>
      <w:r w:rsidR="007B1799"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7B1799"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instrText>HYPERLINK "https://www.kraiburg-tpe.cn/zh-hans/chinaplas"</w:instrText>
      </w:r>
      <w:r w:rsidR="007B1799"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="007B1799"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国际橡塑展（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CHINAPLAS 2026</w:t>
      </w:r>
      <w:r w:rsidRPr="007B1799">
        <w:rPr>
          <w:rStyle w:val="Hyperlink"/>
          <w:rFonts w:ascii="Arial" w:eastAsia="SimHei" w:hAnsi="Arial" w:cs="Arial"/>
          <w:sz w:val="20"/>
          <w:szCs w:val="20"/>
          <w:lang w:eastAsia="zh-CN"/>
        </w:rPr>
        <w:t>）</w:t>
      </w:r>
      <w:r w:rsidR="007B1799"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。届时，我司将在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7.2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号馆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D13</w:t>
      </w:r>
      <w:r w:rsidRPr="00F72E77">
        <w:rPr>
          <w:rFonts w:ascii="Arial" w:eastAsia="SimHei" w:hAnsi="Arial" w:cs="Arial"/>
          <w:b/>
          <w:bCs/>
          <w:sz w:val="20"/>
          <w:szCs w:val="20"/>
          <w:lang w:eastAsia="zh-CN"/>
        </w:rPr>
        <w:t>展位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重点展示适用于多个行业</w:t>
      </w:r>
      <w:r w:rsidRPr="00F72E77">
        <w:rPr>
          <w:rFonts w:ascii="Arial" w:eastAsia="SimHei" w:hAnsi="Arial" w:cs="Arial"/>
          <w:sz w:val="20"/>
          <w:szCs w:val="20"/>
          <w:lang w:val="en-MY" w:eastAsia="zh-CN"/>
        </w:rPr>
        <w:t>应用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的创新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72E77">
        <w:rPr>
          <w:rFonts w:ascii="Arial" w:eastAsia="SimHei" w:hAnsi="Arial" w:cs="Arial"/>
          <w:sz w:val="20"/>
          <w:szCs w:val="20"/>
          <w:lang w:eastAsia="zh-CN"/>
        </w:rPr>
        <w:t>解决方案。</w:t>
      </w:r>
      <w:proofErr w:type="gramStart"/>
      <w:r w:rsidR="00F72E77" w:rsidRPr="00F72E7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F72E77" w:rsidRPr="00DD33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83021D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="00F72E77" w:rsidRPr="00F72E77">
        <w:rPr>
          <w:rFonts w:ascii="Arial" w:eastAsia="SimHei" w:hAnsi="Arial" w:cs="Arial"/>
          <w:sz w:val="20"/>
          <w:szCs w:val="20"/>
          <w:lang w:eastAsia="zh-CN"/>
        </w:rPr>
        <w:t>诚邀各界人士莅临展位，与行业专家进行</w:t>
      </w:r>
      <w:r w:rsidR="00F72E77" w:rsidRPr="0083021D">
        <w:rPr>
          <w:rFonts w:ascii="Arial" w:eastAsia="SimHei" w:hAnsi="Arial" w:cs="Arial"/>
          <w:b/>
          <w:bCs/>
          <w:sz w:val="20"/>
          <w:szCs w:val="20"/>
          <w:lang w:eastAsia="zh-CN"/>
        </w:rPr>
        <w:t>一</w:t>
      </w:r>
      <w:r w:rsidR="00F72E77" w:rsidRPr="00DD33AA">
        <w:rPr>
          <w:rFonts w:ascii="Arial" w:eastAsia="SimHei" w:hAnsi="Arial" w:cs="Arial"/>
          <w:b/>
          <w:bCs/>
          <w:sz w:val="20"/>
          <w:szCs w:val="20"/>
          <w:lang w:eastAsia="zh-CN"/>
        </w:rPr>
        <w:t>对一免费咨询</w:t>
      </w:r>
      <w:r w:rsidR="00F72E77" w:rsidRPr="00F72E77">
        <w:rPr>
          <w:rFonts w:ascii="Arial" w:eastAsia="SimHei" w:hAnsi="Arial" w:cs="Arial"/>
          <w:sz w:val="20"/>
          <w:szCs w:val="20"/>
          <w:lang w:eastAsia="zh-CN"/>
        </w:rPr>
        <w:t>，以获取专业的材料推荐及应用指导。</w:t>
      </w:r>
    </w:p>
    <w:p w14:paraId="0D3EF565" w14:textId="77777777" w:rsidR="00FE483B" w:rsidRPr="00AA6F36" w:rsidRDefault="00FE483B" w:rsidP="00FE483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236C88A1" w14:textId="77777777" w:rsidR="00300B94" w:rsidRPr="00300B94" w:rsidRDefault="00300B94" w:rsidP="00510C4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300B94">
        <w:rPr>
          <w:rFonts w:ascii="SimHei" w:eastAsia="SimHei" w:hAnsi="SimHei" w:cs="Arial"/>
          <w:b/>
          <w:bCs/>
          <w:sz w:val="20"/>
          <w:szCs w:val="20"/>
          <w:lang w:eastAsia="zh-CN"/>
        </w:rPr>
        <w:t>以可持续发展为核心</w:t>
      </w:r>
    </w:p>
    <w:p w14:paraId="136A9E1C" w14:textId="65589E05" w:rsidR="00300B94" w:rsidRPr="00477882" w:rsidRDefault="007B1799" w:rsidP="00300B9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1" w:history="1">
        <w:r w:rsidR="00300B94" w:rsidRPr="007B17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300B94" w:rsidRPr="007B1799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="00300B94" w:rsidRPr="007B1799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300B94" w:rsidRPr="007B179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300B94" w:rsidRPr="007B1799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300B94" w:rsidRPr="007B1799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="00300B94" w:rsidRPr="007B1799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300B94" w:rsidRPr="007B179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300B94" w:rsidRPr="007B1799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300B94" w:rsidRPr="007B1799">
        <w:rPr>
          <w:rFonts w:ascii="Arial" w:eastAsia="SimHei" w:hAnsi="Arial" w:cs="Arial"/>
          <w:sz w:val="20"/>
          <w:szCs w:val="20"/>
          <w:lang w:eastAsia="zh-CN"/>
        </w:rPr>
        <w:t>的产品组合涵盖了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生物基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）及工业后回收（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PIR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）成分的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300B94"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300B94"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300B94" w:rsidRPr="00E4386A">
        <w:rPr>
          <w:rFonts w:ascii="Arial" w:eastAsia="SimHei" w:hAnsi="Arial" w:cs="Arial"/>
          <w:sz w:val="20"/>
          <w:szCs w:val="20"/>
          <w:lang w:eastAsia="zh-CN"/>
        </w:rPr>
        <w:t>）数据</w:t>
      </w:r>
      <w:r w:rsidR="00300B94"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7C405589" w14:textId="77777777" w:rsidR="00300B94" w:rsidRPr="00477882" w:rsidRDefault="00300B94" w:rsidP="00300B9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lastRenderedPageBreak/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4B1E5FE8" w14:textId="77777777" w:rsidR="00300B94" w:rsidRPr="00477882" w:rsidRDefault="00300B94" w:rsidP="00300B9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</w:t>
      </w:r>
      <w:r w:rsidRPr="006A5AC6">
        <w:rPr>
          <w:rFonts w:ascii="Arial" w:eastAsia="SimHei" w:hAnsi="Arial" w:cs="Arial"/>
          <w:sz w:val="20"/>
          <w:szCs w:val="20"/>
          <w:lang w:eastAsia="zh-CN"/>
        </w:rPr>
        <w:t>可持续发展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目标。</w:t>
      </w:r>
    </w:p>
    <w:p w14:paraId="675219ED" w14:textId="77777777" w:rsidR="00300B94" w:rsidRPr="00C0299C" w:rsidRDefault="00300B94" w:rsidP="00300B94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37985233" w14:textId="4001BBD6" w:rsidR="00C25605" w:rsidRPr="007B1799" w:rsidRDefault="0043364E" w:rsidP="0043364E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7B17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探索更多</w:t>
      </w:r>
      <w:r w:rsidRPr="007B17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7B17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应用：</w:t>
      </w:r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无论是</w:t>
      </w:r>
      <w:hyperlink r:id="rId12" w:history="1">
        <w:r w:rsidRPr="007B17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智能食品容器</w:t>
        </w:r>
      </w:hyperlink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还是</w:t>
      </w:r>
      <w:hyperlink r:id="rId13" w:history="1">
        <w:r w:rsidRPr="007B17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智能水瓶</w:t>
        </w:r>
      </w:hyperlink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</w:t>
      </w:r>
      <w:proofErr w:type="gramStart"/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7B1799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83021D" w:rsidRPr="007B1799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7B17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都为日</w:t>
      </w:r>
      <w:r w:rsidRPr="0043364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常生活</w:t>
      </w:r>
      <w:r w:rsidR="0083021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应用</w:t>
      </w:r>
      <w:r w:rsidRPr="0043364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提供安全、耐用且便捷的解决方案。</w:t>
      </w:r>
    </w:p>
    <w:p w14:paraId="226A1CC2" w14:textId="77777777" w:rsidR="00C25605" w:rsidRDefault="00C25605" w:rsidP="00C2560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5786E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中国销售办公室</w:t>
      </w:r>
    </w:p>
    <w:p w14:paraId="583FCB61" w14:textId="18726498" w:rsidR="00C25605" w:rsidRDefault="00C25605" w:rsidP="00C25605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B5786E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不断地发展和提升在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TPE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行业的竞争优势地位，如今已发展成为业内知名企业，并在中国上海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- </w:t>
      </w: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凯柏胶宝塑料</w:t>
      </w:r>
      <w:proofErr w:type="gramEnd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（上海）有限公司及香港特别行政区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– </w:t>
      </w: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凯柏胶宝中国</w:t>
      </w:r>
      <w:proofErr w:type="gramEnd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有限公司设有销售办公室，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还在北京、沈阳、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武汉、广州等地都设有销售网络。</w:t>
      </w:r>
    </w:p>
    <w:p w14:paraId="7FC03B56" w14:textId="77777777" w:rsidR="007B1799" w:rsidRDefault="00C25605" w:rsidP="0006085F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62F08EF9" w14:textId="51673745" w:rsidR="005320D5" w:rsidRPr="007B1799" w:rsidRDefault="008B0F18" w:rsidP="0006085F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7E48330D" wp14:editId="343DB786">
            <wp:extent cx="4260850" cy="2357401"/>
            <wp:effectExtent l="0" t="0" r="6350" b="5080"/>
            <wp:docPr id="1727930906" name="Picture 1" descr="A person putting food in a contain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30906" name="Picture 1" descr="A person putting food in a container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200" cy="236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0A2E95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0A2E95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CF5C43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6</w:t>
      </w:r>
      <w:r w:rsidR="000A2E95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0A2E95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0A2E95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0A2E95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0A2E95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53F79040" w:rsidR="00605ED9" w:rsidRPr="000A2E95" w:rsidRDefault="000A2E95" w:rsidP="000A2E95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lastRenderedPageBreak/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570679E1" w14:textId="77777777" w:rsidR="000A2E95" w:rsidRPr="003E4160" w:rsidRDefault="000A2E95" w:rsidP="000A2E9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2E7E8288" wp14:editId="4662746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6B54FE12" w14:textId="77777777" w:rsidR="000A2E95" w:rsidRPr="009479E7" w:rsidRDefault="000A2E95" w:rsidP="000A2E9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28C98B" w14:textId="77777777" w:rsidR="000A2E95" w:rsidRPr="009479E7" w:rsidRDefault="000A2E95" w:rsidP="000A2E95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0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242754E1" w14:textId="77777777" w:rsidR="000A2E95" w:rsidRPr="009479E7" w:rsidRDefault="000A2E95" w:rsidP="000A2E95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7E3539BD" w14:textId="0AE28383" w:rsidR="009F0EB6" w:rsidRPr="007B1799" w:rsidRDefault="009D2688" w:rsidP="000A2E9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0DF84" w14:textId="7E181D9E" w:rsidR="000A2E95" w:rsidRDefault="000A2E95" w:rsidP="000A2E95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F269BD" w14:textId="77777777" w:rsidR="000A2E95" w:rsidRPr="00444F29" w:rsidRDefault="000A2E95" w:rsidP="000A2E95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0A2E95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sectPr w:rsidR="001655F4" w:rsidRPr="000A2E95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72F82" w14:textId="77777777" w:rsidR="008B7BA8" w:rsidRDefault="008B7BA8" w:rsidP="00784C57">
      <w:pPr>
        <w:spacing w:after="0" w:line="240" w:lineRule="auto"/>
      </w:pPr>
      <w:r>
        <w:separator/>
      </w:r>
    </w:p>
  </w:endnote>
  <w:endnote w:type="continuationSeparator" w:id="0">
    <w:p w14:paraId="1CAE73BF" w14:textId="77777777" w:rsidR="008B7BA8" w:rsidRDefault="008B7BA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EA1B9C5" w:rsidR="008D6B76" w:rsidRPr="00073D11" w:rsidRDefault="00335DE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D608AD1" wp14:editId="4BBA3C02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347EE1" w14:textId="77777777" w:rsidR="00335DEE" w:rsidRPr="002316B5" w:rsidRDefault="00335DEE" w:rsidP="00335DEE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4F44C09" w14:textId="77777777" w:rsidR="00335DEE" w:rsidRPr="00073D11" w:rsidRDefault="00335DEE" w:rsidP="00335DEE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B15EE5A" w14:textId="77777777" w:rsidR="00335DEE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365E0E9" w14:textId="77777777" w:rsidR="00335DEE" w:rsidRDefault="00335DEE" w:rsidP="00335D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6725244" w14:textId="77777777" w:rsidR="00335DEE" w:rsidRPr="002316B5" w:rsidRDefault="00335DEE" w:rsidP="00335DE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ACACBDB" w14:textId="77777777" w:rsidR="00335DEE" w:rsidRPr="002316B5" w:rsidRDefault="00335DEE" w:rsidP="00335DE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0FB392C" w14:textId="77777777" w:rsidR="00335DEE" w:rsidRPr="002316B5" w:rsidRDefault="00335DEE" w:rsidP="00335D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0CD11B1" w14:textId="77777777" w:rsidR="00335DEE" w:rsidRPr="002316B5" w:rsidRDefault="00335DEE" w:rsidP="00335DE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62CA2CC" w14:textId="77777777" w:rsidR="00335DEE" w:rsidRPr="002316B5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96E2A5F" w14:textId="77777777" w:rsidR="00335DEE" w:rsidRPr="002316B5" w:rsidRDefault="00335DEE" w:rsidP="00335DE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425C7C8B" w14:textId="77777777" w:rsidR="00335DEE" w:rsidRPr="00607EE4" w:rsidRDefault="00335DEE" w:rsidP="00335DE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122A7E6" w14:textId="77777777" w:rsidR="00335DEE" w:rsidRPr="002316B5" w:rsidRDefault="00335DEE" w:rsidP="00335DEE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99026BA" w14:textId="77777777" w:rsidR="00335DEE" w:rsidRPr="002316B5" w:rsidRDefault="00335DEE" w:rsidP="00335DE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A2A974C" w14:textId="77777777" w:rsidR="00335DEE" w:rsidRPr="002316B5" w:rsidRDefault="00335DEE" w:rsidP="00335DE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EFAFD67" w14:textId="77777777" w:rsidR="00335DEE" w:rsidRPr="001E1888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DD81423" w14:textId="77777777" w:rsidR="00335DEE" w:rsidRPr="001E1888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8953A4" w14:textId="77777777" w:rsidR="00335DEE" w:rsidRPr="001E1888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05A74A7" w14:textId="77777777" w:rsidR="00335DEE" w:rsidRPr="001E1888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939D561" w14:textId="77777777" w:rsidR="00335DEE" w:rsidRPr="001E1888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BBB23F" w14:textId="77777777" w:rsidR="00335DEE" w:rsidRPr="001E1888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B1F21A" w14:textId="77777777" w:rsidR="00335DEE" w:rsidRPr="001E1888" w:rsidRDefault="00335DEE" w:rsidP="00335DE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08AD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2C347EE1" w14:textId="77777777" w:rsidR="00335DEE" w:rsidRPr="002316B5" w:rsidRDefault="00335DEE" w:rsidP="00335DEE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4F44C09" w14:textId="77777777" w:rsidR="00335DEE" w:rsidRPr="00073D11" w:rsidRDefault="00335DEE" w:rsidP="00335DEE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B15EE5A" w14:textId="77777777" w:rsidR="00335DEE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365E0E9" w14:textId="77777777" w:rsidR="00335DEE" w:rsidRDefault="00335DEE" w:rsidP="00335DEE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6725244" w14:textId="77777777" w:rsidR="00335DEE" w:rsidRPr="002316B5" w:rsidRDefault="00335DEE" w:rsidP="00335DE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ACACBDB" w14:textId="77777777" w:rsidR="00335DEE" w:rsidRPr="002316B5" w:rsidRDefault="00335DEE" w:rsidP="00335DE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0FB392C" w14:textId="77777777" w:rsidR="00335DEE" w:rsidRPr="002316B5" w:rsidRDefault="00335DEE" w:rsidP="00335D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0CD11B1" w14:textId="77777777" w:rsidR="00335DEE" w:rsidRPr="002316B5" w:rsidRDefault="00335DEE" w:rsidP="00335DE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62CA2CC" w14:textId="77777777" w:rsidR="00335DEE" w:rsidRPr="002316B5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96E2A5F" w14:textId="77777777" w:rsidR="00335DEE" w:rsidRPr="002316B5" w:rsidRDefault="00335DEE" w:rsidP="00335DEE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425C7C8B" w14:textId="77777777" w:rsidR="00335DEE" w:rsidRPr="00607EE4" w:rsidRDefault="00335DEE" w:rsidP="00335DE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122A7E6" w14:textId="77777777" w:rsidR="00335DEE" w:rsidRPr="002316B5" w:rsidRDefault="00335DEE" w:rsidP="00335DEE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99026BA" w14:textId="77777777" w:rsidR="00335DEE" w:rsidRPr="002316B5" w:rsidRDefault="00335DEE" w:rsidP="00335DE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A2A974C" w14:textId="77777777" w:rsidR="00335DEE" w:rsidRPr="002316B5" w:rsidRDefault="00335DEE" w:rsidP="00335DE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EFAFD67" w14:textId="77777777" w:rsidR="00335DEE" w:rsidRPr="001E1888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DD81423" w14:textId="77777777" w:rsidR="00335DEE" w:rsidRPr="001E1888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8953A4" w14:textId="77777777" w:rsidR="00335DEE" w:rsidRPr="001E1888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05A74A7" w14:textId="77777777" w:rsidR="00335DEE" w:rsidRPr="001E1888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939D561" w14:textId="77777777" w:rsidR="00335DEE" w:rsidRPr="001E1888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BBB23F" w14:textId="77777777" w:rsidR="00335DEE" w:rsidRPr="001E1888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DB1F21A" w14:textId="77777777" w:rsidR="00335DEE" w:rsidRPr="001E1888" w:rsidRDefault="00335DEE" w:rsidP="00335DE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DBCFD" w14:textId="77777777" w:rsidR="008B7BA8" w:rsidRDefault="008B7BA8" w:rsidP="00784C57">
      <w:pPr>
        <w:spacing w:after="0" w:line="240" w:lineRule="auto"/>
      </w:pPr>
      <w:r>
        <w:separator/>
      </w:r>
    </w:p>
  </w:footnote>
  <w:footnote w:type="continuationSeparator" w:id="0">
    <w:p w14:paraId="1A09445D" w14:textId="77777777" w:rsidR="008B7BA8" w:rsidRDefault="008B7BA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5567051" w14:textId="77777777" w:rsidR="00335DEE" w:rsidRPr="00335DEE" w:rsidRDefault="00335DEE" w:rsidP="00335DE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35DEE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01FD1E8" w14:textId="77777777" w:rsidR="00335DEE" w:rsidRPr="00335DEE" w:rsidRDefault="00335DEE" w:rsidP="00335DE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335DE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</w:t>
          </w:r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解决方案助力食品容器功能升级</w:t>
          </w:r>
        </w:p>
        <w:p w14:paraId="1FC47C23" w14:textId="77777777" w:rsidR="00335DEE" w:rsidRPr="00335DEE" w:rsidRDefault="00335DEE" w:rsidP="00335DE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2026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5988879" w:rsidR="00502615" w:rsidRPr="00335DEE" w:rsidRDefault="00335DEE" w:rsidP="000B103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335DE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335DE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335DE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552595A4" w:rsidR="00211964" w:rsidRPr="00335DEE" w:rsidRDefault="00335DEE" w:rsidP="0021196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35DEE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00FB4A9" w14:textId="12872300" w:rsidR="00335DEE" w:rsidRPr="00335DEE" w:rsidRDefault="00335DEE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335DE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</w:t>
          </w:r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解决方案助力食品容器功能升级</w:t>
          </w:r>
        </w:p>
        <w:p w14:paraId="765F9503" w14:textId="6AD7DCE6" w:rsidR="003C4170" w:rsidRPr="00335DEE" w:rsidRDefault="00335DEE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</w:t>
          </w:r>
          <w:r w:rsidR="00846872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05CBD054" w:rsidR="003C4170" w:rsidRPr="00073D11" w:rsidRDefault="00335DE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35DE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335DE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335DE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335DE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335DE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335DE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F31FB0C" w:rsidR="003C4170" w:rsidRPr="00502615" w:rsidRDefault="00335D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2AC8"/>
    <w:rsid w:val="00005FA1"/>
    <w:rsid w:val="00013EA3"/>
    <w:rsid w:val="00020304"/>
    <w:rsid w:val="00020FB5"/>
    <w:rsid w:val="00022CB1"/>
    <w:rsid w:val="00023A0F"/>
    <w:rsid w:val="00034709"/>
    <w:rsid w:val="00035D86"/>
    <w:rsid w:val="00041B77"/>
    <w:rsid w:val="00044BDB"/>
    <w:rsid w:val="000457C6"/>
    <w:rsid w:val="0004695A"/>
    <w:rsid w:val="00047CA0"/>
    <w:rsid w:val="000521D5"/>
    <w:rsid w:val="0005477F"/>
    <w:rsid w:val="00055A30"/>
    <w:rsid w:val="00057785"/>
    <w:rsid w:val="0006085F"/>
    <w:rsid w:val="0006139B"/>
    <w:rsid w:val="00063DAD"/>
    <w:rsid w:val="00065A69"/>
    <w:rsid w:val="00070DDD"/>
    <w:rsid w:val="00071236"/>
    <w:rsid w:val="00073A9E"/>
    <w:rsid w:val="00073D11"/>
    <w:rsid w:val="00075343"/>
    <w:rsid w:val="000759E8"/>
    <w:rsid w:val="00077E64"/>
    <w:rsid w:val="00080111"/>
    <w:rsid w:val="000829C6"/>
    <w:rsid w:val="00083596"/>
    <w:rsid w:val="0008571E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078C"/>
    <w:rsid w:val="000A20CD"/>
    <w:rsid w:val="000A2E95"/>
    <w:rsid w:val="000A4F86"/>
    <w:rsid w:val="000A510D"/>
    <w:rsid w:val="000A52EE"/>
    <w:rsid w:val="000B103A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44F"/>
    <w:rsid w:val="001108E5"/>
    <w:rsid w:val="00110D1E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5291"/>
    <w:rsid w:val="00196354"/>
    <w:rsid w:val="001A0701"/>
    <w:rsid w:val="001A1A47"/>
    <w:rsid w:val="001A6108"/>
    <w:rsid w:val="001A6E10"/>
    <w:rsid w:val="001B3639"/>
    <w:rsid w:val="001B400F"/>
    <w:rsid w:val="001B5EB8"/>
    <w:rsid w:val="001C2242"/>
    <w:rsid w:val="001C311C"/>
    <w:rsid w:val="001C4EAE"/>
    <w:rsid w:val="001C701E"/>
    <w:rsid w:val="001C7821"/>
    <w:rsid w:val="001C787B"/>
    <w:rsid w:val="001D003B"/>
    <w:rsid w:val="001D04BB"/>
    <w:rsid w:val="001D08ED"/>
    <w:rsid w:val="001D41F8"/>
    <w:rsid w:val="001E048F"/>
    <w:rsid w:val="001E13F9"/>
    <w:rsid w:val="001E1888"/>
    <w:rsid w:val="001E1F72"/>
    <w:rsid w:val="001F0AEC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5604"/>
    <w:rsid w:val="002161B6"/>
    <w:rsid w:val="00223982"/>
    <w:rsid w:val="00225F3D"/>
    <w:rsid w:val="00225FD8"/>
    <w:rsid w:val="002262B1"/>
    <w:rsid w:val="00233574"/>
    <w:rsid w:val="00235BA5"/>
    <w:rsid w:val="00241839"/>
    <w:rsid w:val="002427CB"/>
    <w:rsid w:val="002455DD"/>
    <w:rsid w:val="00246A75"/>
    <w:rsid w:val="00250990"/>
    <w:rsid w:val="002528F1"/>
    <w:rsid w:val="00256D34"/>
    <w:rsid w:val="00256E0E"/>
    <w:rsid w:val="002631F5"/>
    <w:rsid w:val="00267260"/>
    <w:rsid w:val="00270984"/>
    <w:rsid w:val="00273A7C"/>
    <w:rsid w:val="00281DBF"/>
    <w:rsid w:val="00281FF5"/>
    <w:rsid w:val="00282C7F"/>
    <w:rsid w:val="0028506D"/>
    <w:rsid w:val="0028707A"/>
    <w:rsid w:val="00290773"/>
    <w:rsid w:val="002934F9"/>
    <w:rsid w:val="0029413E"/>
    <w:rsid w:val="00296D54"/>
    <w:rsid w:val="0029752E"/>
    <w:rsid w:val="002A21F3"/>
    <w:rsid w:val="002A2985"/>
    <w:rsid w:val="002A328D"/>
    <w:rsid w:val="002A37DD"/>
    <w:rsid w:val="002A3920"/>
    <w:rsid w:val="002A4735"/>
    <w:rsid w:val="002A532B"/>
    <w:rsid w:val="002B0401"/>
    <w:rsid w:val="002B090C"/>
    <w:rsid w:val="002B2A90"/>
    <w:rsid w:val="002B2DEF"/>
    <w:rsid w:val="002B3A55"/>
    <w:rsid w:val="002B5047"/>
    <w:rsid w:val="002B5F60"/>
    <w:rsid w:val="002B7C2D"/>
    <w:rsid w:val="002B7C99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0B94"/>
    <w:rsid w:val="003015E9"/>
    <w:rsid w:val="00304543"/>
    <w:rsid w:val="00310A64"/>
    <w:rsid w:val="00310AB3"/>
    <w:rsid w:val="003111BE"/>
    <w:rsid w:val="00312545"/>
    <w:rsid w:val="003200C5"/>
    <w:rsid w:val="00324D73"/>
    <w:rsid w:val="00325394"/>
    <w:rsid w:val="00325EA7"/>
    <w:rsid w:val="00326FA2"/>
    <w:rsid w:val="0033017E"/>
    <w:rsid w:val="00335DEE"/>
    <w:rsid w:val="00340D67"/>
    <w:rsid w:val="003451E9"/>
    <w:rsid w:val="00347067"/>
    <w:rsid w:val="0035152E"/>
    <w:rsid w:val="0035328E"/>
    <w:rsid w:val="00356006"/>
    <w:rsid w:val="00357C6A"/>
    <w:rsid w:val="00360408"/>
    <w:rsid w:val="00364268"/>
    <w:rsid w:val="0036557B"/>
    <w:rsid w:val="00365A23"/>
    <w:rsid w:val="003700BF"/>
    <w:rsid w:val="00370A6C"/>
    <w:rsid w:val="00371C56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2D92"/>
    <w:rsid w:val="00394212"/>
    <w:rsid w:val="0039528C"/>
    <w:rsid w:val="00395377"/>
    <w:rsid w:val="003955E2"/>
    <w:rsid w:val="0039664D"/>
    <w:rsid w:val="00396DE4"/>
    <w:rsid w:val="00396F67"/>
    <w:rsid w:val="003A3860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3F4479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32CA6"/>
    <w:rsid w:val="00433057"/>
    <w:rsid w:val="0043364E"/>
    <w:rsid w:val="00435158"/>
    <w:rsid w:val="0043558D"/>
    <w:rsid w:val="00436125"/>
    <w:rsid w:val="00436B16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AC4"/>
    <w:rsid w:val="00473B39"/>
    <w:rsid w:val="00473F42"/>
    <w:rsid w:val="0047409A"/>
    <w:rsid w:val="00474B3F"/>
    <w:rsid w:val="00476AE0"/>
    <w:rsid w:val="00481947"/>
    <w:rsid w:val="00482B9C"/>
    <w:rsid w:val="00483E1E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5D3D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6C9"/>
    <w:rsid w:val="00517446"/>
    <w:rsid w:val="005231F3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7092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0BCE"/>
    <w:rsid w:val="0057225E"/>
    <w:rsid w:val="005772B9"/>
    <w:rsid w:val="00577BE3"/>
    <w:rsid w:val="0058625A"/>
    <w:rsid w:val="005923C1"/>
    <w:rsid w:val="00597472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2FE"/>
    <w:rsid w:val="005C59F4"/>
    <w:rsid w:val="005C7A52"/>
    <w:rsid w:val="005D2432"/>
    <w:rsid w:val="005D467D"/>
    <w:rsid w:val="005E0926"/>
    <w:rsid w:val="005E0F14"/>
    <w:rsid w:val="005E1753"/>
    <w:rsid w:val="005E1C3F"/>
    <w:rsid w:val="005E3F1F"/>
    <w:rsid w:val="005E6A19"/>
    <w:rsid w:val="005F0BAB"/>
    <w:rsid w:val="005F2DD8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482A"/>
    <w:rsid w:val="0064765B"/>
    <w:rsid w:val="00651DCD"/>
    <w:rsid w:val="00654E6B"/>
    <w:rsid w:val="006612CA"/>
    <w:rsid w:val="00661898"/>
    <w:rsid w:val="00661AE9"/>
    <w:rsid w:val="00661BAB"/>
    <w:rsid w:val="00663009"/>
    <w:rsid w:val="00663F25"/>
    <w:rsid w:val="006709AB"/>
    <w:rsid w:val="00671210"/>
    <w:rsid w:val="006737DA"/>
    <w:rsid w:val="006739FD"/>
    <w:rsid w:val="00674B34"/>
    <w:rsid w:val="006802FB"/>
    <w:rsid w:val="006808ED"/>
    <w:rsid w:val="00680D7E"/>
    <w:rsid w:val="00681427"/>
    <w:rsid w:val="0068440D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0C3"/>
    <w:rsid w:val="00706824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02C"/>
    <w:rsid w:val="00730341"/>
    <w:rsid w:val="00736B12"/>
    <w:rsid w:val="007417E5"/>
    <w:rsid w:val="00744F3B"/>
    <w:rsid w:val="00751611"/>
    <w:rsid w:val="00753096"/>
    <w:rsid w:val="007534DC"/>
    <w:rsid w:val="0076079D"/>
    <w:rsid w:val="007620DB"/>
    <w:rsid w:val="00762555"/>
    <w:rsid w:val="00774173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799"/>
    <w:rsid w:val="007B1D9F"/>
    <w:rsid w:val="007B21F8"/>
    <w:rsid w:val="007B3E50"/>
    <w:rsid w:val="007B4C2D"/>
    <w:rsid w:val="007B7214"/>
    <w:rsid w:val="007B730E"/>
    <w:rsid w:val="007C378A"/>
    <w:rsid w:val="007C4364"/>
    <w:rsid w:val="007C5889"/>
    <w:rsid w:val="007D2C88"/>
    <w:rsid w:val="007D5A24"/>
    <w:rsid w:val="007D742A"/>
    <w:rsid w:val="007D7444"/>
    <w:rsid w:val="007E1C69"/>
    <w:rsid w:val="007E254D"/>
    <w:rsid w:val="007E6351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2149"/>
    <w:rsid w:val="00803306"/>
    <w:rsid w:val="00810298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021D"/>
    <w:rsid w:val="008324F7"/>
    <w:rsid w:val="00835B9C"/>
    <w:rsid w:val="00843F0D"/>
    <w:rsid w:val="00846276"/>
    <w:rsid w:val="00846872"/>
    <w:rsid w:val="00847245"/>
    <w:rsid w:val="008543E8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87D"/>
    <w:rsid w:val="00892BAF"/>
    <w:rsid w:val="00892BB3"/>
    <w:rsid w:val="00893341"/>
    <w:rsid w:val="00893ECA"/>
    <w:rsid w:val="00895B7D"/>
    <w:rsid w:val="008A055F"/>
    <w:rsid w:val="008A1DFE"/>
    <w:rsid w:val="008A63B1"/>
    <w:rsid w:val="008A6611"/>
    <w:rsid w:val="008A7016"/>
    <w:rsid w:val="008B0243"/>
    <w:rsid w:val="008B0C67"/>
    <w:rsid w:val="008B0F18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55FD"/>
    <w:rsid w:val="008F5957"/>
    <w:rsid w:val="008F7818"/>
    <w:rsid w:val="00900127"/>
    <w:rsid w:val="00901B23"/>
    <w:rsid w:val="00905FBF"/>
    <w:rsid w:val="00911D0A"/>
    <w:rsid w:val="00916950"/>
    <w:rsid w:val="00923998"/>
    <w:rsid w:val="00923B42"/>
    <w:rsid w:val="00923D2E"/>
    <w:rsid w:val="009324CB"/>
    <w:rsid w:val="00935AA6"/>
    <w:rsid w:val="00935C50"/>
    <w:rsid w:val="00935E6B"/>
    <w:rsid w:val="00937972"/>
    <w:rsid w:val="009403D9"/>
    <w:rsid w:val="00940837"/>
    <w:rsid w:val="009416C1"/>
    <w:rsid w:val="00942B19"/>
    <w:rsid w:val="00945459"/>
    <w:rsid w:val="009456AC"/>
    <w:rsid w:val="00947191"/>
    <w:rsid w:val="00947A2A"/>
    <w:rsid w:val="00947D55"/>
    <w:rsid w:val="00952933"/>
    <w:rsid w:val="009546C3"/>
    <w:rsid w:val="00954B8E"/>
    <w:rsid w:val="009550E8"/>
    <w:rsid w:val="00957AAC"/>
    <w:rsid w:val="00960A33"/>
    <w:rsid w:val="009618DB"/>
    <w:rsid w:val="0096225E"/>
    <w:rsid w:val="00963B89"/>
    <w:rsid w:val="00963BF7"/>
    <w:rsid w:val="009640D3"/>
    <w:rsid w:val="009640FC"/>
    <w:rsid w:val="00964C40"/>
    <w:rsid w:val="00970AD6"/>
    <w:rsid w:val="009748D9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3BCE"/>
    <w:rsid w:val="009E74A0"/>
    <w:rsid w:val="009F0EB6"/>
    <w:rsid w:val="009F499B"/>
    <w:rsid w:val="009F619F"/>
    <w:rsid w:val="009F61CE"/>
    <w:rsid w:val="00A034FB"/>
    <w:rsid w:val="00A04274"/>
    <w:rsid w:val="00A0563F"/>
    <w:rsid w:val="00A10FC6"/>
    <w:rsid w:val="00A12B61"/>
    <w:rsid w:val="00A174CA"/>
    <w:rsid w:val="00A2459E"/>
    <w:rsid w:val="00A26505"/>
    <w:rsid w:val="00A26C70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2548"/>
    <w:rsid w:val="00AA2EC1"/>
    <w:rsid w:val="00AA433C"/>
    <w:rsid w:val="00AA4BBD"/>
    <w:rsid w:val="00AA66C4"/>
    <w:rsid w:val="00AA6F36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411E"/>
    <w:rsid w:val="00AD5919"/>
    <w:rsid w:val="00AD6D80"/>
    <w:rsid w:val="00AD7F3A"/>
    <w:rsid w:val="00AE1711"/>
    <w:rsid w:val="00AE2D28"/>
    <w:rsid w:val="00AE55DB"/>
    <w:rsid w:val="00AE7959"/>
    <w:rsid w:val="00AF07F2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0B77"/>
    <w:rsid w:val="00B413EE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77F2"/>
    <w:rsid w:val="00B80B6F"/>
    <w:rsid w:val="00B81B58"/>
    <w:rsid w:val="00B82A20"/>
    <w:rsid w:val="00B834D1"/>
    <w:rsid w:val="00B846A8"/>
    <w:rsid w:val="00B85723"/>
    <w:rsid w:val="00B875BD"/>
    <w:rsid w:val="00B91858"/>
    <w:rsid w:val="00B9468C"/>
    <w:rsid w:val="00B9507E"/>
    <w:rsid w:val="00B95A63"/>
    <w:rsid w:val="00B96BE6"/>
    <w:rsid w:val="00B96F63"/>
    <w:rsid w:val="00B97AD6"/>
    <w:rsid w:val="00BA0AD5"/>
    <w:rsid w:val="00BA383C"/>
    <w:rsid w:val="00BA473D"/>
    <w:rsid w:val="00BA664D"/>
    <w:rsid w:val="00BA7EAB"/>
    <w:rsid w:val="00BB12FC"/>
    <w:rsid w:val="00BB2C48"/>
    <w:rsid w:val="00BB41BC"/>
    <w:rsid w:val="00BC1253"/>
    <w:rsid w:val="00BC19BB"/>
    <w:rsid w:val="00BC1A81"/>
    <w:rsid w:val="00BC43F8"/>
    <w:rsid w:val="00BC6599"/>
    <w:rsid w:val="00BC7271"/>
    <w:rsid w:val="00BC7F10"/>
    <w:rsid w:val="00BD1A20"/>
    <w:rsid w:val="00BD78D6"/>
    <w:rsid w:val="00BD79BC"/>
    <w:rsid w:val="00BD7EDE"/>
    <w:rsid w:val="00BE16AD"/>
    <w:rsid w:val="00BE4E46"/>
    <w:rsid w:val="00BE50AF"/>
    <w:rsid w:val="00BE5830"/>
    <w:rsid w:val="00BE63E9"/>
    <w:rsid w:val="00BF1594"/>
    <w:rsid w:val="00BF1BA9"/>
    <w:rsid w:val="00BF27BE"/>
    <w:rsid w:val="00BF28D4"/>
    <w:rsid w:val="00BF4C2F"/>
    <w:rsid w:val="00BF722C"/>
    <w:rsid w:val="00C0054B"/>
    <w:rsid w:val="00C01C3D"/>
    <w:rsid w:val="00C0213E"/>
    <w:rsid w:val="00C02217"/>
    <w:rsid w:val="00C063A7"/>
    <w:rsid w:val="00C10035"/>
    <w:rsid w:val="00C107B7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5605"/>
    <w:rsid w:val="00C2668C"/>
    <w:rsid w:val="00C26C7D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08F5"/>
    <w:rsid w:val="00C527D6"/>
    <w:rsid w:val="00C55745"/>
    <w:rsid w:val="00C566EF"/>
    <w:rsid w:val="00C56946"/>
    <w:rsid w:val="00C56E8D"/>
    <w:rsid w:val="00C57003"/>
    <w:rsid w:val="00C61CA4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BF4"/>
    <w:rsid w:val="00CB0F0F"/>
    <w:rsid w:val="00CB3B01"/>
    <w:rsid w:val="00CB463C"/>
    <w:rsid w:val="00CB5C4A"/>
    <w:rsid w:val="00CC14FA"/>
    <w:rsid w:val="00CC1913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5959"/>
    <w:rsid w:val="00CD66BE"/>
    <w:rsid w:val="00CD7C16"/>
    <w:rsid w:val="00CE3169"/>
    <w:rsid w:val="00CE62E9"/>
    <w:rsid w:val="00CE6881"/>
    <w:rsid w:val="00CE6C93"/>
    <w:rsid w:val="00CF1F82"/>
    <w:rsid w:val="00CF3254"/>
    <w:rsid w:val="00CF3B7E"/>
    <w:rsid w:val="00CF4082"/>
    <w:rsid w:val="00CF5C43"/>
    <w:rsid w:val="00D00F22"/>
    <w:rsid w:val="00D01E8C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3074B"/>
    <w:rsid w:val="00D32F4A"/>
    <w:rsid w:val="00D3483B"/>
    <w:rsid w:val="00D34A61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345"/>
    <w:rsid w:val="00D625E9"/>
    <w:rsid w:val="00D6472D"/>
    <w:rsid w:val="00D72457"/>
    <w:rsid w:val="00D81F17"/>
    <w:rsid w:val="00D821DB"/>
    <w:rsid w:val="00D8276E"/>
    <w:rsid w:val="00D83E78"/>
    <w:rsid w:val="00D8470D"/>
    <w:rsid w:val="00D86D57"/>
    <w:rsid w:val="00D87E3B"/>
    <w:rsid w:val="00D90DD5"/>
    <w:rsid w:val="00D931A9"/>
    <w:rsid w:val="00D932B0"/>
    <w:rsid w:val="00D95D0D"/>
    <w:rsid w:val="00D96325"/>
    <w:rsid w:val="00D9749E"/>
    <w:rsid w:val="00DA0553"/>
    <w:rsid w:val="00DA10D2"/>
    <w:rsid w:val="00DA32DD"/>
    <w:rsid w:val="00DA40D9"/>
    <w:rsid w:val="00DB1EA5"/>
    <w:rsid w:val="00DB2468"/>
    <w:rsid w:val="00DB3012"/>
    <w:rsid w:val="00DB397C"/>
    <w:rsid w:val="00DB3F6B"/>
    <w:rsid w:val="00DB55CA"/>
    <w:rsid w:val="00DB6EAE"/>
    <w:rsid w:val="00DC0DD6"/>
    <w:rsid w:val="00DC10C6"/>
    <w:rsid w:val="00DC32CA"/>
    <w:rsid w:val="00DC37D3"/>
    <w:rsid w:val="00DC6774"/>
    <w:rsid w:val="00DD2F22"/>
    <w:rsid w:val="00DD33AA"/>
    <w:rsid w:val="00DD459C"/>
    <w:rsid w:val="00DD6B70"/>
    <w:rsid w:val="00DE0725"/>
    <w:rsid w:val="00DE0B65"/>
    <w:rsid w:val="00DE1673"/>
    <w:rsid w:val="00DE2E5C"/>
    <w:rsid w:val="00DE6719"/>
    <w:rsid w:val="00DF02DC"/>
    <w:rsid w:val="00DF05D7"/>
    <w:rsid w:val="00DF13FA"/>
    <w:rsid w:val="00DF6D95"/>
    <w:rsid w:val="00DF7FD8"/>
    <w:rsid w:val="00E033BD"/>
    <w:rsid w:val="00E039D8"/>
    <w:rsid w:val="00E0793D"/>
    <w:rsid w:val="00E11531"/>
    <w:rsid w:val="00E14E87"/>
    <w:rsid w:val="00E17CAC"/>
    <w:rsid w:val="00E21995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5C5B"/>
    <w:rsid w:val="00E568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349"/>
    <w:rsid w:val="00E908C9"/>
    <w:rsid w:val="00E90E3A"/>
    <w:rsid w:val="00E91051"/>
    <w:rsid w:val="00E92853"/>
    <w:rsid w:val="00E96037"/>
    <w:rsid w:val="00EA06B6"/>
    <w:rsid w:val="00EA1998"/>
    <w:rsid w:val="00EA39C3"/>
    <w:rsid w:val="00EA3D44"/>
    <w:rsid w:val="00EA52E6"/>
    <w:rsid w:val="00EA6FBC"/>
    <w:rsid w:val="00EB2B0B"/>
    <w:rsid w:val="00EB447E"/>
    <w:rsid w:val="00EB4A3B"/>
    <w:rsid w:val="00EB4B38"/>
    <w:rsid w:val="00EB5B08"/>
    <w:rsid w:val="00EB64CD"/>
    <w:rsid w:val="00EB72B0"/>
    <w:rsid w:val="00EC0B9F"/>
    <w:rsid w:val="00EC1527"/>
    <w:rsid w:val="00EC492E"/>
    <w:rsid w:val="00EC5A4E"/>
    <w:rsid w:val="00EC6D87"/>
    <w:rsid w:val="00EC7126"/>
    <w:rsid w:val="00ED0289"/>
    <w:rsid w:val="00ED1805"/>
    <w:rsid w:val="00ED2A9C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1CED"/>
    <w:rsid w:val="00F72E77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2D15"/>
    <w:rsid w:val="00FB566F"/>
    <w:rsid w:val="00FB6011"/>
    <w:rsid w:val="00FB66C0"/>
    <w:rsid w:val="00FC0AD4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483B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8%9B%E6%96%B0TPE%E8%A7%A3%E5%86%B3%E6%96%B9%E6%A1%88%E6%8F%90%E5%8D%87%E6%99%BA%E8%83%BD%E6%B0%B4%E7%93%B6%E7%9A%84%E5%8A%9F%E8%83%BD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8%9B%E6%96%B0TPE%E6%9D%90%E6%96%99%E6%8E%A8%E5%8A%A8%E6%99%BA%E8%83%BD%E9%A3%9F%E5%93%81%E5%AE%B9%E5%99%A8%E5%8D%87%E7%BA%A7" TargetMode="External"/><Relationship Id="rId17" Type="http://schemas.openxmlformats.org/officeDocument/2006/relationships/hyperlink" Target="https://www.kraiburg-tpe.com/zh-hans/node/613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n/zh-hans/%E5%87%AF%E6%9F%8F%E8%83%B6%E5%AE%9DTPE%E6%96%B0%E9%97%BB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2006/metadata/properties"/>
    <ds:schemaRef ds:uri="8d3818be-6f21-4c29-ab13-78e30dc982d3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0aac98f-77e3-488e-b1d0-e526279ba76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621DF5-03DE-423D-8E40-783DD4817F09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38</cp:revision>
  <cp:lastPrinted>2026-01-09T01:25:00Z</cp:lastPrinted>
  <dcterms:created xsi:type="dcterms:W3CDTF">2026-01-08T07:27:00Z</dcterms:created>
  <dcterms:modified xsi:type="dcterms:W3CDTF">2026-01-09T01:25:00Z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